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7037F814" w:rsidR="00F61029" w:rsidRPr="007C0932" w:rsidRDefault="00E266DA" w:rsidP="00F61029">
      <w:pPr>
        <w:pStyle w:val="CRCoverPage"/>
        <w:tabs>
          <w:tab w:val="right" w:pos="9639"/>
        </w:tabs>
        <w:spacing w:after="0"/>
        <w:rPr>
          <w:rFonts w:cs="Arial"/>
          <w:b/>
          <w:i/>
          <w:noProof/>
          <w:sz w:val="28"/>
        </w:rPr>
      </w:pPr>
      <w:r>
        <w:rPr>
          <w:rFonts w:cs="Arial"/>
          <w:b/>
          <w:noProof/>
          <w:sz w:val="24"/>
        </w:rPr>
        <w:t>3GPP TSG-RAN WG2#1</w:t>
      </w:r>
      <w:r w:rsidR="00D46FEA" w:rsidRPr="00D46FEA">
        <w:rPr>
          <w:rFonts w:cs="Arial"/>
          <w:b/>
          <w:noProof/>
          <w:sz w:val="24"/>
        </w:rPr>
        <w:t>0</w:t>
      </w:r>
      <w:r w:rsidR="00306856">
        <w:rPr>
          <w:rFonts w:cs="Arial"/>
          <w:b/>
          <w:noProof/>
          <w:sz w:val="24"/>
        </w:rPr>
        <w:t>2</w:t>
      </w:r>
      <w:r w:rsidR="00F61029" w:rsidRPr="007C0932">
        <w:rPr>
          <w:rFonts w:cs="Arial"/>
          <w:b/>
          <w:i/>
          <w:noProof/>
          <w:sz w:val="28"/>
        </w:rPr>
        <w:tab/>
      </w:r>
      <w:r w:rsidR="00AE2A9A" w:rsidRPr="00AE2A9A">
        <w:rPr>
          <w:rFonts w:cs="Arial"/>
          <w:b/>
          <w:noProof/>
          <w:sz w:val="28"/>
        </w:rPr>
        <w:t>R2-180</w:t>
      </w:r>
      <w:r w:rsidR="009F2FAA">
        <w:rPr>
          <w:rFonts w:cs="Arial"/>
          <w:b/>
          <w:noProof/>
          <w:sz w:val="28"/>
        </w:rPr>
        <w:t>7244</w:t>
      </w:r>
    </w:p>
    <w:p w14:paraId="29E4E13E" w14:textId="4E5B1820" w:rsidR="00F61029" w:rsidRPr="007C0932" w:rsidRDefault="004E76C2" w:rsidP="00F61029">
      <w:pPr>
        <w:pStyle w:val="CRCoverPage"/>
        <w:outlineLvl w:val="0"/>
        <w:rPr>
          <w:rFonts w:cs="Arial"/>
          <w:b/>
          <w:noProof/>
          <w:sz w:val="24"/>
        </w:rPr>
      </w:pPr>
      <w:r w:rsidRPr="004E76C2">
        <w:rPr>
          <w:rFonts w:cs="Arial"/>
          <w:b/>
          <w:noProof/>
          <w:sz w:val="24"/>
        </w:rPr>
        <w:t>Busan, S. Korea, 21st – 25th May, 201</w:t>
      </w:r>
      <w:r w:rsidR="008064EC" w:rsidRPr="008064EC">
        <w:rPr>
          <w:rFonts w:cs="Arial"/>
          <w:b/>
          <w:noProof/>
          <w:sz w:val="24"/>
        </w:rPr>
        <w:t>8</w:t>
      </w:r>
      <w:r w:rsidR="008064EC">
        <w:rPr>
          <w:rFonts w:cs="Arial"/>
          <w:b/>
          <w:noProof/>
          <w:sz w:val="24"/>
        </w:rPr>
        <w:tab/>
      </w:r>
      <w:r w:rsidR="00710DB2">
        <w:rPr>
          <w:rFonts w:cs="Arial"/>
          <w:b/>
          <w:noProof/>
          <w:sz w:val="24"/>
        </w:rPr>
        <w:t xml:space="preserve">            </w:t>
      </w:r>
      <w:bookmarkStart w:id="0" w:name="_GoBack"/>
      <w:bookmarkEnd w:id="0"/>
      <w:r w:rsidR="00710DB2">
        <w:rPr>
          <w:rFonts w:cs="Arial"/>
          <w:b/>
          <w:noProof/>
          <w:sz w:val="24"/>
        </w:rPr>
        <w:t xml:space="preserve">           </w:t>
      </w:r>
      <w:r w:rsidR="008064EC">
        <w:rPr>
          <w:rFonts w:cs="Arial"/>
          <w:b/>
          <w:noProof/>
          <w:sz w:val="24"/>
        </w:rPr>
        <w:t xml:space="preserve"> </w:t>
      </w:r>
      <w:r w:rsidR="00710DB2">
        <w:rPr>
          <w:rFonts w:cs="Arial"/>
          <w:b/>
          <w:noProof/>
          <w:sz w:val="24"/>
        </w:rPr>
        <w:t>(Resubmission of R2-</w:t>
      </w:r>
      <w:r w:rsidR="00E266DA" w:rsidRPr="00E266DA">
        <w:rPr>
          <w:rFonts w:cs="Arial"/>
          <w:b/>
          <w:noProof/>
          <w:sz w:val="24"/>
        </w:rPr>
        <w:t>180</w:t>
      </w:r>
      <w:r w:rsidR="00306856">
        <w:rPr>
          <w:rFonts w:cs="Arial"/>
          <w:b/>
          <w:noProof/>
          <w:sz w:val="24"/>
        </w:rPr>
        <w:t>6161</w:t>
      </w:r>
      <w:r w:rsidR="00710DB2">
        <w:rPr>
          <w:rFonts w:cs="Arial"/>
          <w:b/>
          <w:noProof/>
          <w:sz w:val="24"/>
        </w:rPr>
        <w:t>)</w:t>
      </w:r>
    </w:p>
    <w:p w14:paraId="4CA1C364" w14:textId="439BE1E5" w:rsidR="00F61029" w:rsidRPr="00E266DA" w:rsidRDefault="00F61029" w:rsidP="00F61029">
      <w:pPr>
        <w:pStyle w:val="3GPPHeader"/>
        <w:rPr>
          <w:rFonts w:ascii="Arial" w:hAnsi="Arial" w:cs="Arial"/>
          <w:sz w:val="22"/>
        </w:rPr>
      </w:pPr>
      <w:r w:rsidRPr="00E266DA">
        <w:rPr>
          <w:rFonts w:ascii="Arial" w:hAnsi="Arial" w:cs="Arial"/>
          <w:sz w:val="22"/>
        </w:rPr>
        <w:t>Agenda Item:</w:t>
      </w:r>
      <w:r w:rsidRPr="00E266DA">
        <w:rPr>
          <w:rFonts w:ascii="Arial" w:hAnsi="Arial" w:cs="Arial"/>
          <w:sz w:val="22"/>
        </w:rPr>
        <w:tab/>
      </w:r>
      <w:r w:rsidR="00710DB2" w:rsidRPr="00A65AAD">
        <w:rPr>
          <w:rFonts w:ascii="Arial" w:hAnsi="Arial" w:cs="Arial"/>
          <w:sz w:val="22"/>
        </w:rPr>
        <w:t>10.4.1.4.</w:t>
      </w:r>
      <w:r w:rsidR="009F2FAA">
        <w:rPr>
          <w:rFonts w:ascii="Arial" w:hAnsi="Arial" w:cs="Arial"/>
          <w:sz w:val="22"/>
        </w:rPr>
        <w:t>7</w:t>
      </w:r>
    </w:p>
    <w:p w14:paraId="74D1B22F" w14:textId="77777777" w:rsidR="00F61029" w:rsidRPr="00E266DA" w:rsidRDefault="00F61029" w:rsidP="00F61029">
      <w:pPr>
        <w:pStyle w:val="3GPPHeader"/>
        <w:rPr>
          <w:rFonts w:ascii="Arial" w:hAnsi="Arial" w:cs="Arial"/>
          <w:sz w:val="22"/>
        </w:rPr>
      </w:pPr>
      <w:r w:rsidRPr="00E266DA">
        <w:rPr>
          <w:rFonts w:ascii="Arial" w:hAnsi="Arial" w:cs="Arial"/>
          <w:sz w:val="22"/>
        </w:rPr>
        <w:t>Source:</w:t>
      </w:r>
      <w:r w:rsidRPr="00E266DA">
        <w:rPr>
          <w:rFonts w:ascii="Arial" w:hAnsi="Arial" w:cs="Arial"/>
          <w:sz w:val="22"/>
        </w:rPr>
        <w:tab/>
        <w:t>Ericsson</w:t>
      </w:r>
    </w:p>
    <w:p w14:paraId="2BADB3A1" w14:textId="77777777" w:rsidR="00F61029" w:rsidRPr="00E266DA" w:rsidRDefault="00F61029" w:rsidP="00F61029">
      <w:pPr>
        <w:pStyle w:val="3GPPHeader"/>
        <w:rPr>
          <w:rFonts w:ascii="Arial" w:hAnsi="Arial" w:cs="Arial"/>
          <w:sz w:val="22"/>
        </w:rPr>
      </w:pPr>
      <w:r w:rsidRPr="00E266DA">
        <w:rPr>
          <w:rFonts w:ascii="Arial" w:hAnsi="Arial" w:cs="Arial"/>
          <w:sz w:val="22"/>
        </w:rPr>
        <w:t>Title:</w:t>
      </w:r>
      <w:r w:rsidRPr="00E266DA">
        <w:rPr>
          <w:rFonts w:ascii="Arial" w:hAnsi="Arial" w:cs="Arial"/>
          <w:sz w:val="22"/>
        </w:rPr>
        <w:tab/>
        <w:t>Location Information configuration 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77777777" w:rsidR="00F61029" w:rsidRPr="00E266DA" w:rsidRDefault="00F61029" w:rsidP="00F61029">
      <w:pPr>
        <w:tabs>
          <w:tab w:val="left" w:pos="1622"/>
        </w:tabs>
        <w:spacing w:after="0" w:line="240" w:lineRule="auto"/>
      </w:pPr>
      <w:r w:rsidRPr="00E266DA">
        <w:rPr>
          <w:rFonts w:ascii="Arial" w:eastAsia="MS Mincho" w:hAnsi="Arial" w:cs="Arial"/>
          <w:sz w:val="20"/>
          <w:szCs w:val="24"/>
          <w:lang w:eastAsia="en-GB"/>
        </w:rPr>
        <w:t xml:space="preserve">Much progress was made in the RAN2#99bis meeting related radio resource management, partly based on the outcome of the email discussion related to the RRM TP for TS 38.331 [1]. The discussion has continued as preparation for RAN2#100, partly in the email discussion </w:t>
      </w:r>
      <w:r w:rsidRPr="00E266DA">
        <w:t xml:space="preserve">[99-bis#20][NR] TP on RRM (Ericsson). Many aspects have been scrutinized and have moved forward. However, whether to include the </w:t>
      </w:r>
      <w:r w:rsidRPr="00E266DA">
        <w:rPr>
          <w:i/>
        </w:rPr>
        <w:t>LocationInfo</w:t>
      </w:r>
      <w:r w:rsidRPr="00E266DA">
        <w:t xml:space="preserve"> IE from LTE is still FFS.</w:t>
      </w:r>
    </w:p>
    <w:p w14:paraId="12EEACC0" w14:textId="77777777" w:rsidR="00F61029" w:rsidRPr="00E266DA" w:rsidRDefault="00F61029" w:rsidP="00F61029">
      <w:pPr>
        <w:tabs>
          <w:tab w:val="left" w:pos="1622"/>
        </w:tabs>
        <w:spacing w:after="0" w:line="240" w:lineRule="auto"/>
      </w:pPr>
    </w:p>
    <w:p w14:paraId="69660329" w14:textId="77777777" w:rsidR="00F61029" w:rsidRPr="00E266DA" w:rsidRDefault="00F61029" w:rsidP="00F61029">
      <w:pPr>
        <w:tabs>
          <w:tab w:val="left" w:pos="1622"/>
        </w:tabs>
        <w:spacing w:after="0" w:line="240" w:lineRule="auto"/>
      </w:pPr>
      <w:r w:rsidRPr="00E266DA">
        <w:t xml:space="preserve">In this paper, we discuss the </w:t>
      </w:r>
      <w:r w:rsidRPr="00E266DA">
        <w:rPr>
          <w:i/>
        </w:rPr>
        <w:t>LocationInfo</w:t>
      </w:r>
      <w:r w:rsidRPr="00E266DA">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Pr="00E266DA" w:rsidRDefault="00F61029" w:rsidP="00F61029">
      <w:pPr>
        <w:rPr>
          <w:lang w:eastAsia="zh-CN"/>
        </w:rPr>
      </w:pPr>
      <w:r w:rsidRPr="00E266DA">
        <w:rPr>
          <w:lang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sidRPr="00E266DA">
        <w:rPr>
          <w:i/>
          <w:lang w:eastAsia="zh-CN"/>
        </w:rPr>
        <w:t>LocationInfo</w:t>
      </w:r>
      <w:r w:rsidRPr="00E266DA">
        <w:rPr>
          <w:lang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7777777" w:rsidR="00F61029" w:rsidRPr="00E266DA" w:rsidRDefault="00F61029" w:rsidP="00F61029">
      <w:pPr>
        <w:rPr>
          <w:lang w:eastAsia="zh-CN"/>
        </w:rPr>
      </w:pPr>
      <w:r w:rsidRPr="00E266DA">
        <w:rPr>
          <w:lang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p>
    <w:p w14:paraId="717E8C34" w14:textId="77777777" w:rsidR="00F61029" w:rsidRPr="00E266DA" w:rsidRDefault="00F61029" w:rsidP="00F61029">
      <w:pPr>
        <w:pStyle w:val="Proposal"/>
        <w:numPr>
          <w:ilvl w:val="0"/>
          <w:numId w:val="0"/>
        </w:numPr>
        <w:ind w:left="1701" w:hanging="1701"/>
        <w:rPr>
          <w:lang w:eastAsia="zh-CN"/>
        </w:rPr>
      </w:pPr>
      <w:r w:rsidRPr="00E266DA">
        <w:rPr>
          <w:lang w:eastAsia="zh-CN"/>
        </w:rPr>
        <w:t>Observation 1</w:t>
      </w:r>
      <w:r w:rsidRPr="00E266DA">
        <w:rPr>
          <w:lang w:eastAsia="zh-CN"/>
        </w:rPr>
        <w:tab/>
        <w:t>Location information reported together with radio condition measurement and failure reports provides valuable information to operators</w:t>
      </w:r>
    </w:p>
    <w:p w14:paraId="1ED5A7FF" w14:textId="77777777" w:rsidR="00F61029" w:rsidRPr="00E266DA" w:rsidRDefault="00F61029" w:rsidP="00F61029">
      <w:pPr>
        <w:pStyle w:val="Proposal"/>
        <w:numPr>
          <w:ilvl w:val="0"/>
          <w:numId w:val="0"/>
        </w:numPr>
        <w:ind w:left="1701" w:hanging="1701"/>
        <w:rPr>
          <w:lang w:eastAsia="zh-CN"/>
        </w:rPr>
      </w:pPr>
      <w:r w:rsidRPr="00E266DA">
        <w:rPr>
          <w:lang w:eastAsia="zh-CN"/>
        </w:rPr>
        <w:t>Observation 2</w:t>
      </w:r>
      <w:r w:rsidRPr="00E266DA">
        <w:rPr>
          <w:lang w:eastAsia="zh-CN"/>
        </w:rPr>
        <w:tab/>
        <w:t>The need for location information reported together with radio condition measurement and failure reports is particularly valuable during extensive network rollout in order to use personnel and drive tests efficiently</w:t>
      </w:r>
    </w:p>
    <w:p w14:paraId="38BBE44C" w14:textId="3486CE9C" w:rsidR="00F61029" w:rsidRPr="00E266DA" w:rsidRDefault="00F61029" w:rsidP="00F61029">
      <w:pPr>
        <w:rPr>
          <w:lang w:eastAsia="zh-CN"/>
        </w:rPr>
      </w:pPr>
      <w:r w:rsidRPr="00E266DA">
        <w:rPr>
          <w:lang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77777777" w:rsidR="00F61029" w:rsidRPr="00E266DA" w:rsidRDefault="00F61029" w:rsidP="00F61029">
      <w:pPr>
        <w:pStyle w:val="Proposal"/>
        <w:numPr>
          <w:ilvl w:val="0"/>
          <w:numId w:val="0"/>
        </w:numPr>
        <w:ind w:left="1701" w:hanging="1701"/>
        <w:rPr>
          <w:lang w:eastAsia="zh-CN"/>
        </w:rPr>
      </w:pPr>
      <w:bookmarkStart w:id="4" w:name="_Toc461106288"/>
      <w:bookmarkEnd w:id="3"/>
      <w:bookmarkEnd w:id="4"/>
      <w:r w:rsidRPr="00E266DA">
        <w:rPr>
          <w:lang w:eastAsia="zh-CN"/>
        </w:rPr>
        <w:t>Proposal 1</w:t>
      </w:r>
      <w:r w:rsidRPr="00E266DA">
        <w:rPr>
          <w:lang w:eastAsia="zh-CN"/>
        </w:rPr>
        <w:tab/>
        <w:t xml:space="preserve">Support location information in Rel. 15 in the NR RRC measurement reports, failure reports and logged MDT reports </w:t>
      </w:r>
    </w:p>
    <w:p w14:paraId="6AF998C4" w14:textId="77777777" w:rsidR="00F61029" w:rsidRPr="00573E9E" w:rsidRDefault="00F61029" w:rsidP="00F61029">
      <w:pPr>
        <w:pStyle w:val="Heading1"/>
        <w:rPr>
          <w:lang w:val="en-US"/>
        </w:rPr>
      </w:pPr>
      <w:r w:rsidRPr="00573E9E">
        <w:rPr>
          <w:lang w:val="en-US"/>
        </w:rPr>
        <w:lastRenderedPageBreak/>
        <w:t>Conclusion</w:t>
      </w:r>
    </w:p>
    <w:p w14:paraId="44D2C9EC" w14:textId="77777777" w:rsidR="00F61029" w:rsidRPr="00E266DA" w:rsidRDefault="00F61029" w:rsidP="00F61029">
      <w:pPr>
        <w:pStyle w:val="Proposal"/>
        <w:numPr>
          <w:ilvl w:val="0"/>
          <w:numId w:val="0"/>
        </w:numPr>
        <w:rPr>
          <w:rFonts w:ascii="Arial" w:hAnsi="Arial" w:cs="Arial"/>
          <w:b w:val="0"/>
          <w:sz w:val="20"/>
        </w:rPr>
      </w:pPr>
      <w:bookmarkStart w:id="5" w:name="_Toc485398802"/>
      <w:bookmarkStart w:id="6" w:name="_Toc485417365"/>
      <w:r w:rsidRPr="00E266DA">
        <w:rPr>
          <w:rFonts w:ascii="Arial" w:hAnsi="Arial" w:cs="Arial"/>
          <w:b w:val="0"/>
          <w:sz w:val="20"/>
        </w:rPr>
        <w:t>In this contribution, we discuss the SSTD measurement configuration and reporting. In particular, we have the following proposals:</w:t>
      </w:r>
      <w:bookmarkEnd w:id="5"/>
      <w:bookmarkEnd w:id="6"/>
    </w:p>
    <w:p w14:paraId="65994078" w14:textId="77777777" w:rsidR="00F61029" w:rsidRPr="00E266DA" w:rsidRDefault="00F61029" w:rsidP="00F61029">
      <w:pPr>
        <w:pStyle w:val="Proposal"/>
        <w:numPr>
          <w:ilvl w:val="0"/>
          <w:numId w:val="0"/>
        </w:numPr>
        <w:ind w:left="1701" w:hanging="1701"/>
        <w:rPr>
          <w:lang w:eastAsia="zh-CN"/>
        </w:rPr>
      </w:pPr>
      <w:bookmarkStart w:id="7" w:name="_Hlk498603311"/>
      <w:r w:rsidRPr="00E266DA">
        <w:rPr>
          <w:lang w:eastAsia="zh-CN"/>
        </w:rPr>
        <w:t>Observation 1</w:t>
      </w:r>
      <w:r w:rsidRPr="00E266DA">
        <w:rPr>
          <w:lang w:eastAsia="zh-CN"/>
        </w:rPr>
        <w:tab/>
        <w:t>Location information reported together with radio condition measurement and failure reports provides valuable information to operators</w:t>
      </w:r>
    </w:p>
    <w:p w14:paraId="434B1E59" w14:textId="77777777" w:rsidR="00F61029" w:rsidRPr="00E266DA" w:rsidRDefault="00F61029" w:rsidP="00F61029">
      <w:pPr>
        <w:pStyle w:val="Proposal"/>
        <w:numPr>
          <w:ilvl w:val="0"/>
          <w:numId w:val="0"/>
        </w:numPr>
        <w:ind w:left="1701" w:hanging="1701"/>
        <w:rPr>
          <w:lang w:eastAsia="zh-CN"/>
        </w:rPr>
      </w:pPr>
      <w:r w:rsidRPr="00E266DA">
        <w:rPr>
          <w:lang w:eastAsia="zh-CN"/>
        </w:rPr>
        <w:t>Observation 2</w:t>
      </w:r>
      <w:r w:rsidRPr="00E266DA">
        <w:rPr>
          <w:lang w:eastAsia="zh-CN"/>
        </w:rPr>
        <w:tab/>
        <w:t>The need for location information reported together with radio condition measurement and failure reports is particularly valuable during extensive network rollout in order to use personnel and drive tests efficiently</w:t>
      </w:r>
    </w:p>
    <w:p w14:paraId="33D8259B" w14:textId="77777777" w:rsidR="00F61029" w:rsidRPr="00E266DA" w:rsidRDefault="00F61029" w:rsidP="00F61029">
      <w:pPr>
        <w:pStyle w:val="Proposal"/>
        <w:numPr>
          <w:ilvl w:val="0"/>
          <w:numId w:val="0"/>
        </w:numPr>
        <w:ind w:left="1701" w:hanging="1701"/>
        <w:rPr>
          <w:lang w:eastAsia="zh-CN"/>
        </w:rPr>
      </w:pPr>
      <w:r w:rsidRPr="00E266DA">
        <w:rPr>
          <w:lang w:eastAsia="zh-CN"/>
        </w:rPr>
        <w:t>Proposal 1</w:t>
      </w:r>
      <w:r w:rsidRPr="00E266DA">
        <w:rPr>
          <w:lang w:eastAsia="zh-CN"/>
        </w:rPr>
        <w:tab/>
        <w:t xml:space="preserve">Support location information in Rel. 15 in the NR RRC measurement reports, failure reports and logged MDT reports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Pr="00E266DA" w:rsidRDefault="00F61029" w:rsidP="00F61029">
      <w:pPr>
        <w:pStyle w:val="Reference"/>
        <w:rPr>
          <w:rFonts w:ascii="Arial" w:hAnsi="Arial" w:cs="Arial"/>
          <w:sz w:val="20"/>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E266DA">
        <w:rPr>
          <w:rFonts w:ascii="Arial" w:hAnsi="Arial" w:cs="Arial"/>
          <w:sz w:val="20"/>
        </w:rPr>
        <w:t>R2-1711963 RAN2-99-32-Email Discussion 32 TP on RRM-summary</w:t>
      </w:r>
      <w:bookmarkEnd w:id="9"/>
    </w:p>
    <w:p w14:paraId="668B433A" w14:textId="77777777" w:rsidR="00F61029" w:rsidRPr="00E266DA" w:rsidRDefault="00F61029" w:rsidP="00F61029">
      <w:pPr>
        <w:pStyle w:val="Reference"/>
        <w:rPr>
          <w:rFonts w:ascii="Arial" w:hAnsi="Arial" w:cs="Arial"/>
          <w:sz w:val="20"/>
        </w:rPr>
      </w:pPr>
      <w:r w:rsidRPr="00E266DA">
        <w:rPr>
          <w:rFonts w:ascii="Arial" w:hAnsi="Arial" w:cs="Arial"/>
          <w:sz w:val="20"/>
        </w:rPr>
        <w:t>NGMN “</w:t>
      </w:r>
      <w:r w:rsidRPr="00E266DA">
        <w:t>NGMN Recommendation on SON and O&amp;M Requirements</w:t>
      </w:r>
      <w:r w:rsidRPr="00E266DA">
        <w:rPr>
          <w:rFonts w:ascii="Arial" w:hAnsi="Arial" w:cs="Arial"/>
          <w:sz w:val="20"/>
        </w:rPr>
        <w:t>”, Dec 2008</w:t>
      </w:r>
    </w:p>
    <w:bookmarkEnd w:id="10"/>
    <w:bookmarkEnd w:id="11"/>
    <w:bookmarkEnd w:id="12"/>
    <w:bookmarkEnd w:id="13"/>
    <w:bookmarkEnd w:id="14"/>
    <w:bookmarkEnd w:id="15"/>
    <w:p w14:paraId="079F0162" w14:textId="77777777" w:rsidR="00F61029" w:rsidRPr="00E266DA" w:rsidRDefault="00F61029" w:rsidP="00F61029">
      <w:pPr>
        <w:pStyle w:val="Reference"/>
        <w:numPr>
          <w:ilvl w:val="0"/>
          <w:numId w:val="0"/>
        </w:numPr>
        <w:ind w:left="567" w:hanging="567"/>
        <w:rPr>
          <w:rFonts w:ascii="Arial" w:hAnsi="Arial" w:cs="Arial"/>
          <w:sz w:val="20"/>
          <w:szCs w:val="20"/>
        </w:rPr>
      </w:pPr>
    </w:p>
    <w:p w14:paraId="1610256F" w14:textId="77777777" w:rsidR="00C47A40" w:rsidRPr="00E266DA" w:rsidRDefault="00C47A40" w:rsidP="00F61029"/>
    <w:sectPr w:rsidR="00C47A40" w:rsidRPr="00E266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10CE" w14:textId="77777777" w:rsidR="00F13F09" w:rsidRDefault="00F13F09">
      <w:r>
        <w:separator/>
      </w:r>
    </w:p>
  </w:endnote>
  <w:endnote w:type="continuationSeparator" w:id="0">
    <w:p w14:paraId="12E75735" w14:textId="77777777" w:rsidR="00F13F09" w:rsidRDefault="00F13F09">
      <w:r>
        <w:continuationSeparator/>
      </w:r>
    </w:p>
  </w:endnote>
  <w:endnote w:type="continuationNotice" w:id="1">
    <w:p w14:paraId="0CFBA4D3" w14:textId="77777777" w:rsidR="00F13F09" w:rsidRDefault="00F13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D3E16" w14:textId="77777777" w:rsidR="00F13F09" w:rsidRDefault="00F13F09">
      <w:r>
        <w:separator/>
      </w:r>
    </w:p>
  </w:footnote>
  <w:footnote w:type="continuationSeparator" w:id="0">
    <w:p w14:paraId="50A50F0C" w14:textId="77777777" w:rsidR="00F13F09" w:rsidRDefault="00F13F09">
      <w:r>
        <w:continuationSeparator/>
      </w:r>
    </w:p>
  </w:footnote>
  <w:footnote w:type="continuationNotice" w:id="1">
    <w:p w14:paraId="7B8E217F" w14:textId="77777777" w:rsidR="00F13F09" w:rsidRDefault="00F13F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C2"/>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07DB"/>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64EC"/>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5AAD"/>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07D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307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7D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5NUHHDQN7SK2-1476151046-22995</_dlc_DocId>
    <TaxCatchAll xmlns="d8762117-8292-4133-b1c7-eab5c6487cfd">
      <Value>5</Value>
      <Value>4</Value>
    </TaxCatchAll>
    <_dlc_DocIdUrl xmlns="f166a696-7b5b-4ccd-9f0c-ffde0cceec81">
      <Url>https://ericsson.sharepoint.com/sites/star/_layouts/15/DocIdRedir.aspx?ID=5NUHHDQN7SK2-1476151046-22995</Url>
      <Description>5NUHHDQN7SK2-1476151046-22995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E0A64-8262-47B5-B6A9-A71C823B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3.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846004A-C0B8-42F0-A01E-5A5AC5398A4B}">
  <ds:schemaRefs>
    <ds:schemaRef ds:uri="http://purl.org/dc/elements/1.1/"/>
    <ds:schemaRef ds:uri="http://schemas.microsoft.com/sharepoint/v4"/>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F6AAB060-97F1-4EE2-9D51-C8C8B181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2018-02-15T13:02:00Z</dcterms:created>
  <dcterms:modified xsi:type="dcterms:W3CDTF">2018-05-09T15:30:00Z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0a01b011-cdcd-4dd2-81dd-8fe3e80c1763</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